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8B" w:rsidRPr="00C4298B" w:rsidRDefault="00C4298B" w:rsidP="00C4298B">
      <w:pPr>
        <w:keepNext/>
        <w:spacing w:before="240" w:after="60" w:line="276" w:lineRule="auto"/>
        <w:outlineLvl w:val="0"/>
        <w:rPr>
          <w:rFonts w:ascii="Cambria" w:eastAsia="Times New Roman" w:hAnsi="Cambria" w:cs="Cambria"/>
          <w:b/>
          <w:bCs/>
          <w:kern w:val="32"/>
          <w:sz w:val="32"/>
          <w:szCs w:val="32"/>
        </w:rPr>
      </w:pPr>
      <w:bookmarkStart w:id="0" w:name="_Toc352774956"/>
      <w:bookmarkStart w:id="1" w:name="_Toc23929365"/>
      <w:bookmarkStart w:id="2" w:name="_Toc24114018"/>
      <w:r w:rsidRPr="00C4298B">
        <w:rPr>
          <w:rFonts w:ascii="Cambria" w:eastAsia="Times New Roman" w:hAnsi="Cambria" w:cs="Cambria"/>
          <w:b/>
          <w:bCs/>
          <w:kern w:val="32"/>
          <w:sz w:val="32"/>
          <w:szCs w:val="32"/>
        </w:rPr>
        <w:t>ETIKA</w:t>
      </w:r>
      <w:bookmarkEnd w:id="0"/>
      <w:bookmarkEnd w:id="1"/>
      <w:bookmarkEnd w:id="2"/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298B">
        <w:rPr>
          <w:rFonts w:ascii="Times New Roman" w:eastAsia="Calibri" w:hAnsi="Times New Roman" w:cs="Times New Roman"/>
          <w:bCs/>
          <w:sz w:val="24"/>
          <w:szCs w:val="24"/>
        </w:rPr>
        <w:t>11. évfolyam</w:t>
      </w: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hu-HU"/>
        </w:rPr>
      </w:pP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hu-HU"/>
        </w:rPr>
      </w:pP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  <w:r w:rsidRPr="00C4298B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t>Az etika tantárgy a helyes életvezetéshez nélkülözhetetlen magatartási szabályok értelmének megvilágításával, felelősségtudatuk elmélyítésével és az önfejlesztés igényének megerősítésével felkészíti a tanulókat a személyközi kapcsolatok és a társadalmi együttélés konfliktusainak kezelésére, tudatosítja döntéseik, cselekedeteik erkölcsi jelentőségét.</w:t>
      </w: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  <w:r w:rsidRPr="00C4298B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t>Képessé teszi a diákokat az elfogulatlan vizsgálódásra, méltányos párbeszédre, véleményük szabatos kifejtésére, önálló meggyőződés kialakítására az erkölcs kérdéseiben. A szellemi értékek iránti fogékonyságra, a mások igazsága iránti nyitottságra nevel. Hozzájárul ahhoz, hogy a tanulók tiszteljék embertársaik erkölcsi méltóságát, értékeljék és tiszteljék a sokszínűséget, felismerjék az élővilág gazdag változatosságának értékét, és képessé váljanak a megértésen, kölcsönös segítségen, s a más kultúrák iránti nyitottságon alapuló együttműködésre társaikkal.</w:t>
      </w: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  <w:r w:rsidRPr="00C4298B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t xml:space="preserve">Mindennek révén alapvető módon járul hozzá a Nemzeti alaptantervben az erkölcsi neveléssel kapcsolatos általános célok megvalósulásához. Fontos szerepet vállal az önismeret és a társas kultúra fejlesztésében, hozzájárulhat a lelki egészség megőrzéséhez, közvetve pedig a gazdasági és pénzügyi, valamint a médiatudatosságra való neveléshez is. A tantárgy – önkifejezésre, kérdezésre, véleményalkotásra, érvelésre és párbeszédre épülő módszertana révén – erőteljes befolyáshoz juthat az anyanyelvi kommunikációs kompetencia fejlesztésében. A tanórák keretében feldolgozandó témák jól támogatják a szociális és állampolgári kompetencia fejlődését, ösztönöznek a másokért és a közösségért való felelősségvállalásra. A személyes gondolatok igényes megfogalmazásának elvárása pedig elősegíti az esztétikai-művészeti tudatosság és kifejezőképesség fejlődését. </w:t>
      </w: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  <w:r w:rsidRPr="00C4298B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t xml:space="preserve">A tantárgy sajátos fejlesztési céljai és követelményei, amelyek valamennyi témakör feldolgozása során egységesen érvényesülnek, a következők: </w:t>
      </w: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  <w:r w:rsidRPr="00C4298B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t xml:space="preserve">Filozófiai fogalmak, vallási és irodalmi szövegek, példázatok elemzése, értelmezésük szóban és írásban. </w:t>
      </w: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  <w:r w:rsidRPr="00C4298B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t>A következtetés, érvelés, bizonyítás és cáfolat szabályainak alkalmazása, az ettől eltérő gondolkodásmódok (sejtés, hit, képzelet, kétely, bizalom stb.) jelentőségének belátása.</w:t>
      </w: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  <w:r w:rsidRPr="00C4298B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t>Egyéni vélemény kialakítása, felülvizsgálata, fejlesztése a más véleményekkel való párbeszédben.</w:t>
      </w: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  <w:r w:rsidRPr="00C4298B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t>A méltányos vita szabályainak és készségeinek elsajátítása. Az elkötelezettség és az elfogulatlanság igényének összeegyeztetése.</w:t>
      </w: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  <w:r w:rsidRPr="00C4298B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lastRenderedPageBreak/>
        <w:t>Erkölcsi elvek alkalmazása egyedi esetekre, különféle élethelyzetek erkölcsi dimenziójának felismerése, a gyakorlatban felmerülő értékkollíziók kezelése, alternatívák mérlegelése.</w:t>
      </w: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  <w:r w:rsidRPr="00C4298B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t>A helyes önismeret és az önnevelés igényének erősítése. A cselekedeteink minőségét meghatározó erkölcsi képességek (erények, különösen az okosság, igazságosság, bátorság és mértékletesség) jelentőségének belátása, fejlesztésük lehetőségeinek felismerése.</w:t>
      </w: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  <w:r w:rsidRPr="00C4298B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t>Az erkölcsi értékek megbecsülése, tisztelete másokban, igényesség kialakítása a saját magatartás tekintetében. A kötelességtudat és az autonóm viselkedés közötti összefüggés felismerése.</w:t>
      </w: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  <w:r w:rsidRPr="00C4298B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t xml:space="preserve">A személyközi kapcsolatok morális, érzelmi, intellektuális és érzéki dimenziói közötti összefüggések felismerése. A szeretet, megértés, türelem, hűség, bizalom és odaadás értékének tudatosítása. A tartós párkapcsolatok és a harmonikus családi élet kialakításához szükséges gondolkodásmód és attitűd fejlesztése. A másokkal való együttérzés, azonosulás képességének elmélyítése. </w:t>
      </w: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  <w:r w:rsidRPr="00C4298B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t>Az ember erkölcsi méltóságáról alkotott fogalmak értelmezése: igazság és szabadság, azaz az öntudatos létezés és a cselekedeteinkért és társainkért viselt felelősség közötti összefüggés tudatosítása.</w:t>
      </w: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  <w:r w:rsidRPr="00C4298B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t>Az élet, illetve az életformák gazdag változatosságának és változékonyságának tisztelete a természetben és a kultúrában. A kanti aranyszabály értelmének, illetve a szenvedésokozás tilalmának belátása, gyakorlati alkalmazásuk képessége a globális egymásrautaltság feltételei között. A globális felelősség összefüggéseinek felismerése a hálózati társadalomban. A halállal való szembenézés képessége.</w:t>
      </w: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  <w:r w:rsidRPr="00C4298B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t>A természet szeretetén és a környezet ismeretén alapuló környezetkímélő, értékvédő, a fenntarthatóság mellett elkötelezett magatartás fontosságának tudatosítása.</w:t>
      </w: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  <w:r w:rsidRPr="00C4298B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t>Az együttélési szabályok jelentőségének belátása. A törvények tisztelete és a lelkiismeret szabadsága közötti konfliktusok értelmezése. A társadalom jobbítására irányuló kezdeményezés és bírálat megbecsülése. Felkészülés a közéletben való felelős részvételre.</w:t>
      </w: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  <w:r w:rsidRPr="00C4298B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t>A korrupció társadalmi jelenségének ismerete, az ellene alkalmazható egyéni és közösségi magatartásformák alkalmazásának készsége és képessége.</w:t>
      </w: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  <w:r w:rsidRPr="00C4298B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t xml:space="preserve">Az erkölcsi önigazolási mechanizmusok működése, a rossz példák, a rossz társadalmi gyakorlat hatása az egyéni döntésekre; a nemet mondás nehézsége.   </w:t>
      </w: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  <w:r w:rsidRPr="00C4298B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t>A szolidáris és kooperatív viselkedés, a segítőkészség értékének belátása, alkalmazása konfliktushelyzetekben. Az előítéletes, kirekesztő, rasszista, a kisebbségekkel szemben elutasító viselkedés gyökereinek feltárása, a társadalmi csoportok közötti együttélés konfliktusainak méltányos kezelésére irányuló igény, illetve az ehhez szükséges attitűdök és ismeretek elmélyítése.</w:t>
      </w: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98B">
        <w:rPr>
          <w:rFonts w:ascii="Times New Roman" w:eastAsia="Calibri" w:hAnsi="Times New Roman" w:cs="Times New Roman"/>
          <w:sz w:val="24"/>
          <w:szCs w:val="24"/>
        </w:rPr>
        <w:t xml:space="preserve">E szempontok egyúttal jelzik az etika tantárgy tanításának kívánatos és a sikerességre reményt adó módszertanának legfontosabb vonásait is. A rendelkezésre álló idő függvényében, a témák </w:t>
      </w:r>
      <w:r w:rsidRPr="00C429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feldolgozásának értékes formája lehet – a beszélgetés és a vita mellett – egy-egy projektfeladat megoldása is, egyéni vagy csoportos munka keretében. </w:t>
      </w: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</w:p>
    <w:tbl>
      <w:tblPr>
        <w:tblW w:w="92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930"/>
        <w:gridCol w:w="1191"/>
      </w:tblGrid>
      <w:tr w:rsidR="00C4298B" w:rsidRPr="00C4298B" w:rsidTr="00E12FFE">
        <w:trPr>
          <w:cantSplit/>
        </w:trPr>
        <w:tc>
          <w:tcPr>
            <w:tcW w:w="2109" w:type="dxa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</w:t>
            </w:r>
          </w:p>
        </w:tc>
        <w:tc>
          <w:tcPr>
            <w:tcW w:w="5930" w:type="dxa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Alapvető etika</w:t>
            </w:r>
          </w:p>
        </w:tc>
        <w:tc>
          <w:tcPr>
            <w:tcW w:w="1191" w:type="dxa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9 óra</w:t>
            </w:r>
          </w:p>
        </w:tc>
      </w:tr>
      <w:tr w:rsidR="00C4298B" w:rsidRPr="00C4298B" w:rsidTr="00E12FFE">
        <w:trPr>
          <w:cantSplit/>
        </w:trPr>
        <w:tc>
          <w:tcPr>
            <w:tcW w:w="2109" w:type="dxa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7121" w:type="dxa"/>
            <w:gridSpan w:val="2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A nyelvi/fogalmi gondolkodás és a tudatos környezetformálás (munka) szerepe a kulturális evolúcióban. Az Ó- és Újszövetség legismertebb részletei. A felelősségvállalás, illetve az ezzel kapcsolatos mulasztások irodalmi példái.</w:t>
            </w:r>
          </w:p>
        </w:tc>
      </w:tr>
    </w:tbl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C4298B" w:rsidRPr="00C4298B" w:rsidSect="00C4298B">
          <w:headerReference w:type="default" r:id="rId4"/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2"/>
        <w:gridCol w:w="2948"/>
      </w:tblGrid>
      <w:tr w:rsidR="00C4298B" w:rsidRPr="00C4298B" w:rsidTr="00E12FFE">
        <w:trPr>
          <w:cantSplit/>
          <w:trHeight w:val="198"/>
        </w:trPr>
        <w:tc>
          <w:tcPr>
            <w:tcW w:w="6282" w:type="dxa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Ismeretek, fejlesztési feladatok</w:t>
            </w:r>
          </w:p>
        </w:tc>
        <w:tc>
          <w:tcPr>
            <w:tcW w:w="2948" w:type="dxa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Kapcsolódási pontok</w:t>
            </w:r>
          </w:p>
        </w:tc>
      </w:tr>
      <w:tr w:rsidR="00C4298B" w:rsidRPr="00C4298B" w:rsidTr="00E12FFE">
        <w:trPr>
          <w:trHeight w:val="1787"/>
        </w:trPr>
        <w:tc>
          <w:tcPr>
            <w:tcW w:w="6282" w:type="dxa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Az erkölcsi gondolkodás alapjai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Tények és értékek. Ismeret, megértés, értékelés, elhatározás. Elmélet és gyakorlat. 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A társas lény: erkölcsi lény. A Másik szerepe az öntudatos én kialakulásában.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Etika és nyelv: bizalom, megértés, egyetértés, vita, párbeszéd.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Erkölcsi érzék, tanult viselkedés, az erkölcsi szabályok természete, az egyén erkölcsi méltósága.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A munka mint az önkiteljesítés alapvető eszköze.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Jó és rossz. A rossz eredete – különféle megközelítések. A szenvedés kérdése.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Bibliai erkölcsi értékek a világi etikában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Az ember kitüntetett léthelyzete. A világvallások emberképe és etikája.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szeretet erkölcsi jelentősége. 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A lelkiismeret szabadsága és a személyes felelősség elháríthatatlansága.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Mit kell akarnom? Az erkölcsi döntés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erkölcsi gondolkodás fejlődése. Szokáserkölcs, hagyomány, törvény. 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lelkiismeret szava. Példakövetés, tekintélytisztelet. A mások igazsága. 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Párbeszéd, vita, kétely. Értékkonfliktusok.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Kötelesség és szabadság. A kanti kötelességetika és bírálata.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felelősség kérdése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Az erkölcsi cselekedet. A jóakarat. Felelősség a tetteinkért – felelősség másokért.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Az erények és a jó élet céljai 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Önmegvalósítás, önkorlátozás, önismeret, önértékelés. A jólét és a jó élet fogalmának megkülönböztetése. A boldogság mint etikai kérdés. Az erények és a jellem. Az erkölcsi nevelés. Önállóság és példakövetés. Magánérdek és közjó.  </w:t>
            </w:r>
          </w:p>
        </w:tc>
        <w:tc>
          <w:tcPr>
            <w:tcW w:w="2948" w:type="dxa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Filozófia: </w:t>
            </w: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elérhető boldogság. </w:t>
            </w:r>
            <w:r w:rsidRPr="00C4298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szabad akarat és a rossz kérdései. Az értékteremtő ember és a hatalom. Szabadság, választás, felelősség, szorongás.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Társadalmi, állampolgári ismeretek: </w:t>
            </w: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Pályakezdés, álláskeresés.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Munkaerő-piaci elvárások itthon és külföldön. </w:t>
            </w:r>
          </w:p>
        </w:tc>
      </w:tr>
    </w:tbl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C4298B" w:rsidRPr="00C429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0" w:type="dxa"/>
        <w:tblInd w:w="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7414"/>
      </w:tblGrid>
      <w:tr w:rsidR="00C4298B" w:rsidRPr="00C4298B" w:rsidTr="00E12FFE">
        <w:trPr>
          <w:cantSplit/>
          <w:trHeight w:val="550"/>
        </w:trPr>
        <w:tc>
          <w:tcPr>
            <w:tcW w:w="1826" w:type="dxa"/>
            <w:tcBorders>
              <w:top w:val="nil"/>
            </w:tcBorders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59" w:type="dxa"/>
            <w:tcBorders>
              <w:top w:val="nil"/>
            </w:tcBorders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Erkölcsi érték, értékítélet, gyakorlat, erkölcs, etika, öntudat, munka; hit, szeretet, kiválasztás, bűn, kegyelem; lelkiismeret, szabadság, kötelesség, törvény, megértés; felelősség, szándék, következmény, erény, boldogság, jellem, önigazolás.</w:t>
            </w:r>
          </w:p>
        </w:tc>
      </w:tr>
    </w:tbl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930"/>
        <w:gridCol w:w="1191"/>
      </w:tblGrid>
      <w:tr w:rsidR="00C4298B" w:rsidRPr="00C4298B" w:rsidTr="00E12FFE">
        <w:trPr>
          <w:cantSplit/>
        </w:trPr>
        <w:tc>
          <w:tcPr>
            <w:tcW w:w="2109" w:type="dxa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</w:t>
            </w:r>
          </w:p>
        </w:tc>
        <w:tc>
          <w:tcPr>
            <w:tcW w:w="5930" w:type="dxa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Egyén és közösség</w:t>
            </w:r>
          </w:p>
        </w:tc>
        <w:tc>
          <w:tcPr>
            <w:tcW w:w="1191" w:type="dxa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10 óra</w:t>
            </w:r>
          </w:p>
        </w:tc>
      </w:tr>
      <w:tr w:rsidR="00C4298B" w:rsidRPr="00C4298B" w:rsidTr="00E12FFE">
        <w:trPr>
          <w:cantSplit/>
        </w:trPr>
        <w:tc>
          <w:tcPr>
            <w:tcW w:w="2109" w:type="dxa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7121" w:type="dxa"/>
            <w:gridSpan w:val="2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Irodalmi példák törvénytisztelet és lelkiismeret összeütközésére. A haza szolgálatának és védelmének történelmi példái. A nemzetállamok kialakulásának sajátosságai Közép-Kelet-Európában. Nemzetiségi konfliktusok, vallásüldözés a magyar történelemben. A cigányság történetével, helyzetével kapcsolatos alapismeretek. Hátrányos élethelyzetek, a szegénység alapvető társadalmi összetevőinek ismerete.</w:t>
            </w:r>
          </w:p>
        </w:tc>
      </w:tr>
    </w:tbl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C4298B" w:rsidRPr="00C429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3"/>
        <w:gridCol w:w="2537"/>
      </w:tblGrid>
      <w:tr w:rsidR="00C4298B" w:rsidRPr="00C4298B" w:rsidTr="00E12FFE">
        <w:trPr>
          <w:trHeight w:val="198"/>
        </w:trPr>
        <w:tc>
          <w:tcPr>
            <w:tcW w:w="6282" w:type="dxa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Ismeretek, fejlesztési feladatok</w:t>
            </w:r>
          </w:p>
        </w:tc>
        <w:tc>
          <w:tcPr>
            <w:tcW w:w="2381" w:type="dxa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Kapcsolódási pontok</w:t>
            </w:r>
          </w:p>
        </w:tc>
      </w:tr>
      <w:tr w:rsidR="00C4298B" w:rsidRPr="00C4298B" w:rsidTr="00E12FFE">
        <w:trPr>
          <w:trHeight w:val="1787"/>
        </w:trPr>
        <w:tc>
          <w:tcPr>
            <w:tcW w:w="6282" w:type="dxa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kapcsolatok etikája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Az emberek közti testvériség eszméje. Barátok és ellenfelek.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Szeretetkapcsolatok. Párválasztás. Felelősség a társakért. Szexuáletika. 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Házasság. Családi élet. Otthonteremtés. Családi szerepek. Szülők és gyermekek. A családi élet válságai.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Társadalmi szolidaritás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Hátrányos élethelyzetek. Társadalmi igazságosság és/vagy kölcsönös segítség.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A betegekkel és szegényekkel való törődés mint erkölcsi kötelesség.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Törvény és lelkiismeret 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A szabadság rendje. Jogok és kötelességek. Erkölcs és politika. A lelkiismeret és véleménynyilvánítás szabadsága. Felelősségünk magunkért és a világért. A cselekvés halaszthatatlansága.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Szavak és tettek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Visszaélés a szólásszabadsággal. Uszítás, rágalmazás, az ember lealacsonyítása, az erőszak népszerűsítése, megtévesztő reklámok. Szavak és tettek: a nyilvános beszéd a tömegmédiumokban. Médiaetika.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Hazaszeretet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Állampolgárság és nemzeti érzés. Nemzeti szolidaritás. Áldozat a hazáért, és ennek elfogadható mértéke. A társadalmi önazonosság (identitás) felépülése és torzulásai.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Többség és kisebbség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Az etnokulturális csoportok, nemzeti és vallási kisebbségek, illetve a többségi társadalom közti konfliktusok, az együttélés erkölcsi problémái. Előítéletek, sztereotípiák, esélykülönbségek.  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A nemzeti fejlődés traumái – Kárpát-medencei sajátosságok. A kirekesztő, elnyomó nemzetstratégiák erkölcsi megítélése.</w:t>
            </w:r>
          </w:p>
        </w:tc>
        <w:tc>
          <w:tcPr>
            <w:tcW w:w="2381" w:type="dxa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 xml:space="preserve">Történelem, társadalmi és állampolgári ismeretek: </w:t>
            </w:r>
            <w:r w:rsidRPr="00C4298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jóléti társadalom.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A magyar társadalom a rendszerváltozás után.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A cigány (roma) társadalom története, helyzete és integrációjának folyamata.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Földrajz: </w:t>
            </w: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Magyarország és a Kárpát-medence földrajza; a magyarság által lakott, országhatáron túli területek.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Mozgóképkultúra és médiaismeret: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A média társadalmi szerepe.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Médiareprezentáció, valószerűség, hitelesség.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Médiaetika, médiaszabályozás.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Társadalmi, állampolgári ismeretek: </w:t>
            </w: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Kulturális és etnikai kisebbségek hazánkban.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Esélyegyenlőtlenség és hátrányos társadalmi helyzet.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Szolidaritás és társadalmi felelősségvállalás.</w:t>
            </w:r>
          </w:p>
        </w:tc>
      </w:tr>
    </w:tbl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C4298B" w:rsidRPr="00C429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0" w:type="dxa"/>
        <w:tblInd w:w="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7234"/>
      </w:tblGrid>
      <w:tr w:rsidR="00C4298B" w:rsidRPr="00C4298B" w:rsidTr="00E12FFE">
        <w:trPr>
          <w:cantSplit/>
          <w:trHeight w:val="550"/>
        </w:trPr>
        <w:tc>
          <w:tcPr>
            <w:tcW w:w="1826" w:type="dxa"/>
            <w:tcBorders>
              <w:top w:val="nil"/>
            </w:tcBorders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Kulcsfogalmak/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fogalmak</w:t>
            </w:r>
          </w:p>
        </w:tc>
        <w:tc>
          <w:tcPr>
            <w:tcW w:w="6619" w:type="dxa"/>
            <w:tcBorders>
              <w:top w:val="nil"/>
            </w:tcBorders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Család, felelősség a társainkért, hűség, szeretet, szerelem; erkölcsi érték, erény, boldogság, jellem; törvény, törvénytisztelet, emberiesség, polgári engedetlenség; nemzet, identitás; nacionalizmus, sovinizmus, együttélés, idegengyűlölet, antiszemitizmus, hátrányos megkülönböztetés, kisebbség; igazságosság, előítélet, sztereotípia, kirekesztés, befogadás, sokszínűség, szolidaritás, önkéntesség.</w:t>
            </w:r>
          </w:p>
        </w:tc>
      </w:tr>
    </w:tbl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930"/>
        <w:gridCol w:w="1191"/>
      </w:tblGrid>
      <w:tr w:rsidR="00C4298B" w:rsidRPr="00C4298B" w:rsidTr="00E12FFE">
        <w:trPr>
          <w:cantSplit/>
        </w:trPr>
        <w:tc>
          <w:tcPr>
            <w:tcW w:w="2109" w:type="dxa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Tematikai egység</w:t>
            </w:r>
          </w:p>
        </w:tc>
        <w:tc>
          <w:tcPr>
            <w:tcW w:w="5930" w:type="dxa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Korunk kihívásai</w:t>
            </w:r>
          </w:p>
        </w:tc>
        <w:tc>
          <w:tcPr>
            <w:tcW w:w="1191" w:type="dxa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Órakeret 9 óra</w:t>
            </w:r>
          </w:p>
        </w:tc>
      </w:tr>
      <w:tr w:rsidR="00C4298B" w:rsidRPr="00C4298B" w:rsidTr="00E12FFE">
        <w:trPr>
          <w:cantSplit/>
        </w:trPr>
        <w:tc>
          <w:tcPr>
            <w:tcW w:w="2109" w:type="dxa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Előzetes tudás</w:t>
            </w:r>
          </w:p>
        </w:tc>
        <w:tc>
          <w:tcPr>
            <w:tcW w:w="7121" w:type="dxa"/>
            <w:gridSpan w:val="2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A műszaki-tudományos haladás vívmányai, hatásai. Természet- és társadalom-földrajzi ismeretek. Pszichés funkciók a magasabb rendű állatoknál, biodiverzitás, ökológiai rendszerek. Kulturális hagyomány, jövőkép, az utódokról való gondoskodás szerepe és változásai a civilizáció történetében.</w:t>
            </w:r>
          </w:p>
        </w:tc>
      </w:tr>
    </w:tbl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C4298B" w:rsidRPr="00C429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765"/>
        <w:gridCol w:w="2639"/>
      </w:tblGrid>
      <w:tr w:rsidR="00C4298B" w:rsidRPr="00C4298B" w:rsidTr="00E12FFE">
        <w:trPr>
          <w:cantSplit/>
          <w:trHeight w:val="198"/>
        </w:trPr>
        <w:tc>
          <w:tcPr>
            <w:tcW w:w="6591" w:type="dxa"/>
            <w:gridSpan w:val="2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Ismeretek, fejlesztési feladatok</w:t>
            </w:r>
          </w:p>
        </w:tc>
        <w:tc>
          <w:tcPr>
            <w:tcW w:w="2639" w:type="dxa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Kapcsolódási pontok</w:t>
            </w:r>
          </w:p>
        </w:tc>
      </w:tr>
      <w:tr w:rsidR="00C4298B" w:rsidRPr="00C4298B" w:rsidTr="00E12FFE">
        <w:trPr>
          <w:trHeight w:val="1787"/>
        </w:trPr>
        <w:tc>
          <w:tcPr>
            <w:tcW w:w="6591" w:type="dxa"/>
            <w:gridSpan w:val="2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tudományos-technikai haladás etikai kérdései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emberi cselekvés megváltozott természete. Technika és etika. 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A tudósok felelőssége.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Bioetika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Születés és halál. Családtervezés. Mesterséges megtermékenyítés. Béranyaság. Terhességmegszakítás. 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Genetikailag módosított élőlények. 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Egészségvédelem és etika. Szembenézés a halállal. Eutanázia.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felelősség új dimenziói a globalizáció korában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egyén felelőssége és cselekvési lehetőségei a globális hálózatok korában. 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Magánérdek és közjó. A fenntarthatóság fogalma. Lokalizáció és önrendelkezés: az emberi lépték helyreállítása. 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Világszegénység – a szegények világa. A szegénység új arcai: környezetrombolás, adósságcsapda, szélsőséges jövedelmi egyenlőtlenségek, létbizonytalanság, népbetegségek, népességrobbanás, tömeges migráció.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Ökoetika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Az ökológiai válság mint erkölcsi kérdés. Számít-e erkölcsileg, amit más lényekkel teszünk? Érvek az állatok védelmében: a szenvedésokozás tilalma, szolidaritás lénytársainkkal, a biológiai sokféleség értéke, megóvásának és fenntartásának lehetősége. Az élet tisztelete. Az etika emberközpontúságának értelmezése. Az ember felelőssége egy több mint emberi világban.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közösség és a korrupció problémája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Tisztességes és tisztességtelen érdekérvényesítés. Jogos és jogtalan előnyszerzés, a megvesztegetés, a megvesztegethetőség. Magánérdek és közjó. A korrupció jelensége és veszélyei, hatalommal való visszaélés és korrupció a mindennapokban. Hogyan lehet a megvesztegetést, a korrupciót megszüntetni? Lehet-e hála jele a hálapénz? Ki hibázik, aki adja, vagy aki kapja? A korrupció elleni fellépés lehetőségei, az egyén és a közösség felelőssége. 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Felelősség utódainkért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Az emberiség közös öröksége. A jövő nemzedékek jogai. A ma élők felelőssége.</w:t>
            </w:r>
          </w:p>
        </w:tc>
        <w:tc>
          <w:tcPr>
            <w:tcW w:w="2639" w:type="dxa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 xml:space="preserve">Történelem, társadalmi és állampolgári ismeretek: </w:t>
            </w:r>
            <w:r w:rsidRPr="00C4298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tudományos-technikai forradalom. Az emberiség az ezredfordulón: a globális világ és problémái.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A globális világgazdaság fejlődésének új kihívásai és ezek hatása hazánk fejlődésére.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Földrajz: </w:t>
            </w: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globális kihívások, migráció, mobilitás. 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Biológia-egészségtan: </w:t>
            </w: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környezet és fenntarthatóság.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Filozófia: </w:t>
            </w:r>
            <w:r w:rsidRPr="00C4298B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ökológiai válság etikai vonatkozása. Bioetikai állásfoglalások napjainkban.</w:t>
            </w:r>
          </w:p>
        </w:tc>
      </w:tr>
      <w:tr w:rsidR="00C4298B" w:rsidRPr="00C4298B" w:rsidTr="00E12FFE">
        <w:trPr>
          <w:cantSplit/>
          <w:trHeight w:val="550"/>
        </w:trPr>
        <w:tc>
          <w:tcPr>
            <w:tcW w:w="1826" w:type="dxa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Kulcsfogalmak/fogalmak</w:t>
            </w:r>
          </w:p>
        </w:tc>
        <w:tc>
          <w:tcPr>
            <w:tcW w:w="7317" w:type="dxa"/>
            <w:gridSpan w:val="2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Uralom a természet felett, ökológiai elővigyázatosság; globális felelősség, környezettudatosság, fenntarthatóság, közjó, korrupció, korrupció-megelőzés; élet, halál, egészség; környezeti etika, állati jólét, fajsovinizmus, emberközpontúság, mélyökológia; az emberiség közös öröksége, a jövő nemzedékek jogai.</w:t>
            </w:r>
          </w:p>
        </w:tc>
      </w:tr>
    </w:tbl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7274"/>
      </w:tblGrid>
      <w:tr w:rsidR="00C4298B" w:rsidRPr="00C4298B" w:rsidTr="00E12FFE">
        <w:trPr>
          <w:cantSplit/>
          <w:trHeight w:val="550"/>
        </w:trPr>
        <w:tc>
          <w:tcPr>
            <w:tcW w:w="1956" w:type="dxa"/>
            <w:vAlign w:val="center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fejlesztés várt eredményei a</w:t>
            </w: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két évfolyamos ciklus végén</w:t>
            </w:r>
          </w:p>
        </w:tc>
        <w:tc>
          <w:tcPr>
            <w:tcW w:w="7200" w:type="dxa"/>
          </w:tcPr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tanulók ismerik az erkölcsi hagyomány legfontosabb elemeit, s e tudás birtokában képesek a mindennapi életben felmerülő erkölcsi problémák felismerésére és kezelésére. 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Értékítéleteiket ésszerű érvekkel tudják alátámasztani, képesek a felelős mérlegelésen alapuló döntésre. Rendelkeznek az etikai és közéleti vitákban való részvételhez, saját álláspontjuk megvédéséhez, illetve továbbfejlesztéséhez szükséges készségekkel és képességekkel. 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Képesek elfogadni, megérteni és tisztelni a magukétól eltérő nézeteket. </w:t>
            </w:r>
          </w:p>
          <w:p w:rsidR="00C4298B" w:rsidRPr="00C4298B" w:rsidRDefault="00C4298B" w:rsidP="00C4298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98B">
              <w:rPr>
                <w:rFonts w:ascii="Times New Roman" w:eastAsia="Calibri" w:hAnsi="Times New Roman" w:cs="Times New Roman"/>
                <w:sz w:val="24"/>
                <w:szCs w:val="24"/>
              </w:rPr>
              <w:t>Ismerik azokat az értékelveket, magatartásszabályokat és beállítódásokat, amelyeknek a közmegegyezés kitüntetett erkölcsi jelentőséget tulajdonít.</w:t>
            </w:r>
          </w:p>
        </w:tc>
      </w:tr>
    </w:tbl>
    <w:p w:rsidR="00C4298B" w:rsidRPr="00C4298B" w:rsidRDefault="00C4298B" w:rsidP="00C4298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41D" w:rsidRDefault="00E8141D">
      <w:bookmarkStart w:id="3" w:name="_GoBack"/>
      <w:bookmarkEnd w:id="3"/>
    </w:p>
    <w:sectPr w:rsidR="00E8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DE" w:rsidRDefault="00C4298B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8</w:t>
    </w:r>
    <w:r>
      <w:rPr>
        <w:rStyle w:val="Oldalszm"/>
      </w:rPr>
      <w:fldChar w:fldCharType="end"/>
    </w:r>
  </w:p>
  <w:p w:rsidR="00BF7ADE" w:rsidRDefault="00C4298B">
    <w:pPr>
      <w:pStyle w:val="llb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DE" w:rsidRDefault="00C4298B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8B"/>
    <w:rsid w:val="00C4298B"/>
    <w:rsid w:val="00E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236AC-4DDE-45EC-82FE-58B1A6A3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42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298B"/>
  </w:style>
  <w:style w:type="paragraph" w:styleId="llb">
    <w:name w:val="footer"/>
    <w:basedOn w:val="Norml"/>
    <w:link w:val="llbChar"/>
    <w:uiPriority w:val="99"/>
    <w:semiHidden/>
    <w:unhideWhenUsed/>
    <w:rsid w:val="00C42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4298B"/>
  </w:style>
  <w:style w:type="character" w:styleId="Oldalszm">
    <w:name w:val="page number"/>
    <w:rsid w:val="00C4298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1812</Words>
  <Characters>12508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1</cp:revision>
  <dcterms:created xsi:type="dcterms:W3CDTF">2020-06-29T10:01:00Z</dcterms:created>
  <dcterms:modified xsi:type="dcterms:W3CDTF">2020-06-29T10:02:00Z</dcterms:modified>
</cp:coreProperties>
</file>